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D3AD7" w14:textId="3C382DC0" w:rsidR="00141913" w:rsidRPr="00BD5CE5" w:rsidRDefault="00BD5CE5" w:rsidP="00141913">
      <w:pPr>
        <w:rPr>
          <w:b/>
          <w:sz w:val="28"/>
          <w:lang w:val="fr-CA"/>
        </w:rPr>
      </w:pPr>
      <w:r w:rsidRPr="00BD5CE5">
        <w:rPr>
          <w:b/>
          <w:sz w:val="28"/>
          <w:lang w:val="fr-CA"/>
        </w:rPr>
        <w:t>Les leaders religieux canadiens</w:t>
      </w:r>
      <w:r w:rsidR="00141913" w:rsidRPr="00BD5CE5">
        <w:rPr>
          <w:b/>
          <w:sz w:val="28"/>
          <w:lang w:val="fr-CA"/>
        </w:rPr>
        <w:t xml:space="preserve"> </w:t>
      </w:r>
      <w:r w:rsidRPr="00BD5CE5">
        <w:rPr>
          <w:b/>
          <w:sz w:val="28"/>
          <w:lang w:val="fr-CA"/>
        </w:rPr>
        <w:t>lance</w:t>
      </w:r>
      <w:r>
        <w:rPr>
          <w:b/>
          <w:sz w:val="28"/>
          <w:lang w:val="fr-CA"/>
        </w:rPr>
        <w:t>nt</w:t>
      </w:r>
      <w:r w:rsidRPr="00BD5CE5">
        <w:rPr>
          <w:b/>
          <w:sz w:val="28"/>
          <w:lang w:val="fr-CA"/>
        </w:rPr>
        <w:t xml:space="preserve"> un appe</w:t>
      </w:r>
      <w:r>
        <w:rPr>
          <w:b/>
          <w:sz w:val="28"/>
          <w:lang w:val="fr-CA"/>
        </w:rPr>
        <w:t>l urgent à l’action</w:t>
      </w:r>
      <w:r w:rsidR="00141913" w:rsidRPr="00BD5CE5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en matière de climat</w:t>
      </w:r>
    </w:p>
    <w:p w14:paraId="4D170AFE" w14:textId="067335F7" w:rsidR="00141913" w:rsidRPr="00A73BDA" w:rsidRDefault="00141913" w:rsidP="008C787C">
      <w:pPr>
        <w:jc w:val="both"/>
        <w:rPr>
          <w:lang w:val="fr-CA"/>
        </w:rPr>
      </w:pPr>
      <w:r w:rsidRPr="00A73BDA">
        <w:rPr>
          <w:b/>
          <w:lang w:val="fr-CA"/>
        </w:rPr>
        <w:t>Territo</w:t>
      </w:r>
      <w:r w:rsidR="00A73BDA" w:rsidRPr="00A73BDA">
        <w:rPr>
          <w:b/>
          <w:lang w:val="fr-CA"/>
        </w:rPr>
        <w:t>ire du Peuple autochtone algonquin</w:t>
      </w:r>
      <w:r w:rsidRPr="00A73BDA">
        <w:rPr>
          <w:b/>
          <w:lang w:val="fr-CA"/>
        </w:rPr>
        <w:t xml:space="preserve"> [OTTAWA]/ Territo</w:t>
      </w:r>
      <w:r w:rsidR="00A73BDA" w:rsidRPr="00A73BDA">
        <w:rPr>
          <w:b/>
          <w:lang w:val="fr-CA"/>
        </w:rPr>
        <w:t>ire des Peuples autochtones</w:t>
      </w:r>
      <w:r w:rsidRPr="00A73BDA">
        <w:rPr>
          <w:b/>
          <w:lang w:val="fr-CA"/>
        </w:rPr>
        <w:t xml:space="preserve"> Huron-</w:t>
      </w:r>
      <w:proofErr w:type="spellStart"/>
      <w:r w:rsidRPr="00A73BDA">
        <w:rPr>
          <w:b/>
          <w:lang w:val="fr-CA"/>
        </w:rPr>
        <w:t>Wendat</w:t>
      </w:r>
      <w:proofErr w:type="spellEnd"/>
      <w:r w:rsidRPr="00A73BDA">
        <w:rPr>
          <w:b/>
          <w:lang w:val="fr-CA"/>
        </w:rPr>
        <w:t xml:space="preserve">, Seneca, </w:t>
      </w:r>
      <w:proofErr w:type="spellStart"/>
      <w:r w:rsidRPr="00A73BDA">
        <w:rPr>
          <w:b/>
          <w:lang w:val="fr-CA"/>
        </w:rPr>
        <w:t>Petun</w:t>
      </w:r>
      <w:proofErr w:type="spellEnd"/>
      <w:r w:rsidRPr="00A73BDA">
        <w:rPr>
          <w:b/>
          <w:lang w:val="fr-CA"/>
        </w:rPr>
        <w:t xml:space="preserve"> </w:t>
      </w:r>
      <w:r w:rsidR="00A73BDA" w:rsidRPr="00A73BDA">
        <w:rPr>
          <w:b/>
          <w:lang w:val="fr-CA"/>
        </w:rPr>
        <w:t>et</w:t>
      </w:r>
      <w:r w:rsidRPr="00A73BDA">
        <w:rPr>
          <w:b/>
          <w:lang w:val="fr-CA"/>
        </w:rPr>
        <w:t xml:space="preserve"> </w:t>
      </w:r>
      <w:proofErr w:type="spellStart"/>
      <w:r w:rsidRPr="00A73BDA">
        <w:rPr>
          <w:b/>
          <w:lang w:val="fr-CA"/>
        </w:rPr>
        <w:t>Mississaugas</w:t>
      </w:r>
      <w:proofErr w:type="spellEnd"/>
      <w:r w:rsidRPr="00A73BDA">
        <w:rPr>
          <w:b/>
          <w:lang w:val="fr-CA"/>
        </w:rPr>
        <w:t xml:space="preserve"> </w:t>
      </w:r>
      <w:r w:rsidR="00A73BDA" w:rsidRPr="00A73BDA">
        <w:rPr>
          <w:b/>
          <w:lang w:val="fr-CA"/>
        </w:rPr>
        <w:t>de</w:t>
      </w:r>
      <w:r w:rsidRPr="00A73BDA">
        <w:rPr>
          <w:b/>
          <w:lang w:val="fr-CA"/>
        </w:rPr>
        <w:t xml:space="preserve"> </w:t>
      </w:r>
      <w:proofErr w:type="spellStart"/>
      <w:r w:rsidRPr="00A73BDA">
        <w:rPr>
          <w:b/>
          <w:lang w:val="fr-CA"/>
        </w:rPr>
        <w:t>Credit</w:t>
      </w:r>
      <w:proofErr w:type="spellEnd"/>
      <w:r w:rsidRPr="00A73BDA">
        <w:rPr>
          <w:b/>
          <w:lang w:val="fr-CA"/>
        </w:rPr>
        <w:t xml:space="preserve"> [TORONTO]</w:t>
      </w:r>
      <w:r w:rsidR="00A73BDA" w:rsidRPr="00A73BDA">
        <w:rPr>
          <w:b/>
          <w:lang w:val="fr-CA"/>
        </w:rPr>
        <w:t xml:space="preserve"> non cédés</w:t>
      </w:r>
      <w:r w:rsidRPr="00A73BDA">
        <w:rPr>
          <w:b/>
          <w:lang w:val="fr-CA"/>
        </w:rPr>
        <w:t xml:space="preserve"> (18</w:t>
      </w:r>
      <w:r w:rsidR="00A73BDA">
        <w:rPr>
          <w:b/>
          <w:lang w:val="fr-CA"/>
        </w:rPr>
        <w:t xml:space="preserve"> avril</w:t>
      </w:r>
      <w:r w:rsidRPr="00A73BDA">
        <w:rPr>
          <w:b/>
          <w:lang w:val="fr-CA"/>
        </w:rPr>
        <w:t xml:space="preserve"> 2019) </w:t>
      </w:r>
      <w:r w:rsidR="00A73BDA">
        <w:rPr>
          <w:b/>
          <w:lang w:val="fr-CA"/>
        </w:rPr>
        <w:t>–</w:t>
      </w:r>
      <w:r w:rsidRPr="00A73BDA">
        <w:rPr>
          <w:b/>
          <w:lang w:val="fr-CA"/>
        </w:rPr>
        <w:t xml:space="preserve"> </w:t>
      </w:r>
      <w:r w:rsidR="00A73BDA">
        <w:rPr>
          <w:lang w:val="fr-CA"/>
        </w:rPr>
        <w:t>À l’occasion de la Journée de la Terre</w:t>
      </w:r>
      <w:r w:rsidRPr="00A73BDA">
        <w:rPr>
          <w:lang w:val="fr-CA"/>
        </w:rPr>
        <w:t xml:space="preserve"> 2019, </w:t>
      </w:r>
      <w:r w:rsidR="00A73BDA">
        <w:rPr>
          <w:lang w:val="fr-CA"/>
        </w:rPr>
        <w:t>des leaders chrétiens de tout le Canada</w:t>
      </w:r>
      <w:r w:rsidRPr="00A73BDA">
        <w:rPr>
          <w:lang w:val="fr-CA"/>
        </w:rPr>
        <w:t xml:space="preserve"> </w:t>
      </w:r>
      <w:r w:rsidR="00A73BDA">
        <w:rPr>
          <w:lang w:val="fr-CA"/>
        </w:rPr>
        <w:t xml:space="preserve">ont uni leurs voix pour </w:t>
      </w:r>
      <w:r w:rsidR="0097449B">
        <w:rPr>
          <w:lang w:val="fr-CA"/>
        </w:rPr>
        <w:t>lancer</w:t>
      </w:r>
      <w:r w:rsidR="00A73BDA">
        <w:rPr>
          <w:lang w:val="fr-CA"/>
        </w:rPr>
        <w:t xml:space="preserve"> un appel urgent à l’action en matière de climat.</w:t>
      </w:r>
    </w:p>
    <w:p w14:paraId="080D97A8" w14:textId="74FF5E4D" w:rsidR="00141913" w:rsidRPr="008C787C" w:rsidRDefault="00A73BDA" w:rsidP="008C787C">
      <w:pPr>
        <w:jc w:val="both"/>
        <w:rPr>
          <w:lang w:val="fr-CA"/>
        </w:rPr>
      </w:pPr>
      <w:r w:rsidRPr="008C787C">
        <w:rPr>
          <w:lang w:val="fr-CA"/>
        </w:rPr>
        <w:t>Leur</w:t>
      </w:r>
      <w:r w:rsidR="00141913" w:rsidRPr="008C787C">
        <w:rPr>
          <w:lang w:val="fr-CA"/>
        </w:rPr>
        <w:t xml:space="preserve"> message</w:t>
      </w:r>
      <w:r w:rsidRPr="008C787C">
        <w:rPr>
          <w:lang w:val="fr-CA"/>
        </w:rPr>
        <w:t xml:space="preserve"> collectif</w:t>
      </w:r>
      <w:r w:rsidR="00141913" w:rsidRPr="008C787C">
        <w:rPr>
          <w:lang w:val="fr-CA"/>
        </w:rPr>
        <w:t xml:space="preserve"> </w:t>
      </w:r>
      <w:r w:rsidRPr="008C787C">
        <w:rPr>
          <w:lang w:val="fr-CA"/>
        </w:rPr>
        <w:t>est</w:t>
      </w:r>
      <w:r w:rsidR="00141913" w:rsidRPr="008C787C">
        <w:rPr>
          <w:lang w:val="fr-CA"/>
        </w:rPr>
        <w:t xml:space="preserve"> cl</w:t>
      </w:r>
      <w:r w:rsidRPr="008C787C">
        <w:rPr>
          <w:lang w:val="fr-CA"/>
        </w:rPr>
        <w:t>ai</w:t>
      </w:r>
      <w:r w:rsidR="00141913" w:rsidRPr="008C787C">
        <w:rPr>
          <w:lang w:val="fr-CA"/>
        </w:rPr>
        <w:t>r</w:t>
      </w:r>
      <w:r w:rsidR="008C787C">
        <w:rPr>
          <w:lang w:val="fr-CA"/>
        </w:rPr>
        <w:t> :</w:t>
      </w:r>
      <w:r w:rsidR="00141913" w:rsidRPr="008C787C">
        <w:rPr>
          <w:lang w:val="fr-CA"/>
        </w:rPr>
        <w:t xml:space="preserve"> </w:t>
      </w:r>
      <w:r w:rsidR="008C787C" w:rsidRPr="008C787C">
        <w:rPr>
          <w:lang w:val="fr-CA"/>
        </w:rPr>
        <w:t>la crise climat</w:t>
      </w:r>
      <w:r w:rsidR="008C787C">
        <w:rPr>
          <w:lang w:val="fr-CA"/>
        </w:rPr>
        <w:t>ique mondiale a atteint un stade critique</w:t>
      </w:r>
      <w:r w:rsidR="00141913" w:rsidRPr="008C787C">
        <w:rPr>
          <w:lang w:val="fr-CA"/>
        </w:rPr>
        <w:t xml:space="preserve"> </w:t>
      </w:r>
      <w:r w:rsidR="008C787C">
        <w:rPr>
          <w:lang w:val="fr-CA"/>
        </w:rPr>
        <w:t>et nécessite une urgente réponse</w:t>
      </w:r>
      <w:r w:rsidR="00141913" w:rsidRPr="008C787C">
        <w:rPr>
          <w:lang w:val="fr-CA"/>
        </w:rPr>
        <w:t xml:space="preserve"> moral</w:t>
      </w:r>
      <w:r w:rsidR="008C787C">
        <w:rPr>
          <w:lang w:val="fr-CA"/>
        </w:rPr>
        <w:t>e et spirituelle.</w:t>
      </w:r>
    </w:p>
    <w:p w14:paraId="0C7FB24B" w14:textId="23A23F91" w:rsidR="00141913" w:rsidRPr="00C46210" w:rsidRDefault="00FF3F46" w:rsidP="008C787C">
      <w:pPr>
        <w:jc w:val="both"/>
        <w:rPr>
          <w:lang w:val="fr-CA"/>
        </w:rPr>
      </w:pPr>
      <w:r>
        <w:rPr>
          <w:lang w:val="fr-CA"/>
        </w:rPr>
        <w:t>« </w:t>
      </w:r>
      <w:r w:rsidR="008C787C" w:rsidRPr="00FF3F46">
        <w:rPr>
          <w:lang w:val="fr-CA"/>
        </w:rPr>
        <w:t>E</w:t>
      </w:r>
      <w:r w:rsidR="00141913" w:rsidRPr="00FF3F46">
        <w:rPr>
          <w:lang w:val="fr-CA"/>
        </w:rPr>
        <w:t xml:space="preserve">n </w:t>
      </w:r>
      <w:r w:rsidR="008C787C" w:rsidRPr="00FF3F46">
        <w:rPr>
          <w:lang w:val="fr-CA"/>
        </w:rPr>
        <w:t>octobre</w:t>
      </w:r>
      <w:r w:rsidR="00141913" w:rsidRPr="00FF3F46">
        <w:rPr>
          <w:lang w:val="fr-CA"/>
        </w:rPr>
        <w:t xml:space="preserve"> 2018,</w:t>
      </w:r>
      <w:r w:rsidR="008C787C" w:rsidRPr="00FF3F46">
        <w:rPr>
          <w:lang w:val="fr-CA"/>
        </w:rPr>
        <w:t xml:space="preserve"> le </w:t>
      </w:r>
      <w:r w:rsidR="008C787C" w:rsidRPr="00FF3F46">
        <w:rPr>
          <w:bCs/>
          <w:lang w:val="fr-CA"/>
        </w:rPr>
        <w:t xml:space="preserve">Groupe d'experts intergouvernemental des Nations Unies sur l'évolution du climat </w:t>
      </w:r>
      <w:r w:rsidRPr="00FF3F46">
        <w:rPr>
          <w:lang w:val="fr-CA"/>
        </w:rPr>
        <w:t xml:space="preserve">a </w:t>
      </w:r>
      <w:r>
        <w:rPr>
          <w:lang w:val="fr-CA"/>
        </w:rPr>
        <w:t>publié</w:t>
      </w:r>
      <w:r w:rsidR="00141913" w:rsidRPr="00FF3F46">
        <w:rPr>
          <w:lang w:val="fr-CA"/>
        </w:rPr>
        <w:t xml:space="preserve"> </w:t>
      </w:r>
      <w:r>
        <w:rPr>
          <w:lang w:val="fr-CA"/>
        </w:rPr>
        <w:t>un rapport</w:t>
      </w:r>
      <w:r w:rsidR="00141913" w:rsidRPr="00FF3F46">
        <w:rPr>
          <w:lang w:val="fr-CA"/>
        </w:rPr>
        <w:t xml:space="preserve"> </w:t>
      </w:r>
      <w:r>
        <w:rPr>
          <w:lang w:val="fr-CA"/>
        </w:rPr>
        <w:t>historique</w:t>
      </w:r>
      <w:r w:rsidR="00141913" w:rsidRPr="00FF3F46">
        <w:rPr>
          <w:lang w:val="fr-CA"/>
        </w:rPr>
        <w:t xml:space="preserve"> indi</w:t>
      </w:r>
      <w:r>
        <w:rPr>
          <w:lang w:val="fr-CA"/>
        </w:rPr>
        <w:t>quant que notre communauté mondiale</w:t>
      </w:r>
      <w:r w:rsidR="00141913" w:rsidRPr="00FF3F46">
        <w:rPr>
          <w:lang w:val="fr-CA"/>
        </w:rPr>
        <w:t xml:space="preserve"> </w:t>
      </w:r>
      <w:r>
        <w:rPr>
          <w:lang w:val="fr-CA"/>
        </w:rPr>
        <w:t>a jusqu’en</w:t>
      </w:r>
      <w:r w:rsidR="00141913" w:rsidRPr="00FF3F46">
        <w:rPr>
          <w:lang w:val="fr-CA"/>
        </w:rPr>
        <w:t xml:space="preserve"> 2030 </w:t>
      </w:r>
      <w:r>
        <w:rPr>
          <w:lang w:val="fr-CA"/>
        </w:rPr>
        <w:t>pour</w:t>
      </w:r>
      <w:r w:rsidR="00141913" w:rsidRPr="00FF3F46">
        <w:rPr>
          <w:lang w:val="fr-CA"/>
        </w:rPr>
        <w:t xml:space="preserve"> </w:t>
      </w:r>
      <w:r>
        <w:rPr>
          <w:lang w:val="fr-CA"/>
        </w:rPr>
        <w:t>changer radicalement de cap et éviter de graves conséquences climatiques »</w:t>
      </w:r>
      <w:r w:rsidR="00A603B5">
        <w:rPr>
          <w:lang w:val="fr-CA"/>
        </w:rPr>
        <w:t>,</w:t>
      </w:r>
      <w:r w:rsidR="00141913" w:rsidRPr="00FF3F46">
        <w:rPr>
          <w:lang w:val="fr-CA"/>
        </w:rPr>
        <w:t xml:space="preserve"> </w:t>
      </w:r>
      <w:r>
        <w:rPr>
          <w:lang w:val="fr-CA"/>
        </w:rPr>
        <w:t>dit</w:t>
      </w:r>
      <w:r w:rsidR="00141913" w:rsidRPr="00FF3F46">
        <w:rPr>
          <w:lang w:val="fr-CA"/>
        </w:rPr>
        <w:t xml:space="preserve"> Willard Metzger, </w:t>
      </w:r>
      <w:r w:rsidR="00C46210">
        <w:rPr>
          <w:lang w:val="fr-CA"/>
        </w:rPr>
        <w:t>directeur général de</w:t>
      </w:r>
      <w:r w:rsidR="00141913" w:rsidRPr="00FF3F46">
        <w:rPr>
          <w:lang w:val="fr-CA"/>
        </w:rPr>
        <w:t xml:space="preserve"> </w:t>
      </w:r>
      <w:proofErr w:type="spellStart"/>
      <w:r w:rsidR="00141913" w:rsidRPr="00FF3F46">
        <w:rPr>
          <w:lang w:val="fr-CA"/>
        </w:rPr>
        <w:t>Citizens</w:t>
      </w:r>
      <w:proofErr w:type="spellEnd"/>
      <w:r w:rsidR="00141913" w:rsidRPr="00FF3F46">
        <w:rPr>
          <w:lang w:val="fr-CA"/>
        </w:rPr>
        <w:t xml:space="preserve"> for Public Justice (CPJ). </w:t>
      </w:r>
      <w:r w:rsidR="00C46210">
        <w:rPr>
          <w:lang w:val="fr-CA"/>
        </w:rPr>
        <w:t>« </w:t>
      </w:r>
      <w:r w:rsidR="00C46210" w:rsidRPr="00C46210">
        <w:rPr>
          <w:lang w:val="fr-CA"/>
        </w:rPr>
        <w:t>Maintenant plus que jamais</w:t>
      </w:r>
      <w:r w:rsidR="00141913" w:rsidRPr="00C46210">
        <w:rPr>
          <w:lang w:val="fr-CA"/>
        </w:rPr>
        <w:t xml:space="preserve">, </w:t>
      </w:r>
      <w:r w:rsidR="00C46210" w:rsidRPr="00C46210">
        <w:rPr>
          <w:lang w:val="fr-CA"/>
        </w:rPr>
        <w:t>il nous apparaît</w:t>
      </w:r>
      <w:r w:rsidR="00141913" w:rsidRPr="00C46210">
        <w:rPr>
          <w:lang w:val="fr-CA"/>
        </w:rPr>
        <w:t xml:space="preserve"> important</w:t>
      </w:r>
      <w:r w:rsidR="00C46210" w:rsidRPr="00C46210">
        <w:rPr>
          <w:lang w:val="fr-CA"/>
        </w:rPr>
        <w:t xml:space="preserve"> en tant qu</w:t>
      </w:r>
      <w:r w:rsidR="00C46210">
        <w:rPr>
          <w:lang w:val="fr-CA"/>
        </w:rPr>
        <w:t>e croyants</w:t>
      </w:r>
      <w:r w:rsidR="00C46210" w:rsidRPr="00C46210">
        <w:rPr>
          <w:lang w:val="fr-CA"/>
        </w:rPr>
        <w:t xml:space="preserve"> d’amplifier</w:t>
      </w:r>
      <w:r w:rsidR="00141913" w:rsidRPr="00C46210">
        <w:rPr>
          <w:lang w:val="fr-CA"/>
        </w:rPr>
        <w:t xml:space="preserve"> </w:t>
      </w:r>
      <w:r w:rsidR="00C46210">
        <w:rPr>
          <w:lang w:val="fr-CA"/>
        </w:rPr>
        <w:t>nos plaintes et nos engagements communs pour œuvrer en vue de la justice climatique. »</w:t>
      </w:r>
    </w:p>
    <w:p w14:paraId="19E7ABCF" w14:textId="482C53D8" w:rsidR="00141913" w:rsidRPr="00A603B5" w:rsidRDefault="002738A9" w:rsidP="00C46210">
      <w:pPr>
        <w:jc w:val="both"/>
        <w:rPr>
          <w:lang w:val="fr-CA"/>
        </w:rPr>
      </w:pPr>
      <w:r>
        <w:rPr>
          <w:lang w:val="fr-CA"/>
        </w:rPr>
        <w:t>« </w:t>
      </w:r>
      <w:r w:rsidR="00C46210" w:rsidRPr="002738A9">
        <w:rPr>
          <w:lang w:val="fr-CA"/>
        </w:rPr>
        <w:t>Toutes les Écritures nous parlent de</w:t>
      </w:r>
      <w:r w:rsidR="00141913" w:rsidRPr="002738A9">
        <w:rPr>
          <w:lang w:val="fr-CA"/>
        </w:rPr>
        <w:t xml:space="preserve"> repent</w:t>
      </w:r>
      <w:r w:rsidR="00C46210" w:rsidRPr="002738A9">
        <w:rPr>
          <w:lang w:val="fr-CA"/>
        </w:rPr>
        <w:t>ir</w:t>
      </w:r>
      <w:r w:rsidR="00141913" w:rsidRPr="002738A9">
        <w:rPr>
          <w:lang w:val="fr-CA"/>
        </w:rPr>
        <w:t xml:space="preserve">, </w:t>
      </w:r>
      <w:r w:rsidR="00C46210" w:rsidRPr="002738A9">
        <w:rPr>
          <w:lang w:val="fr-CA"/>
        </w:rPr>
        <w:t xml:space="preserve">de </w:t>
      </w:r>
      <w:r w:rsidR="00141913" w:rsidRPr="002738A9">
        <w:rPr>
          <w:lang w:val="fr-CA"/>
        </w:rPr>
        <w:t>comm</w:t>
      </w:r>
      <w:r w:rsidR="00C46210" w:rsidRPr="002738A9">
        <w:rPr>
          <w:lang w:val="fr-CA"/>
        </w:rPr>
        <w:t>unauté</w:t>
      </w:r>
      <w:r w:rsidR="00141913" w:rsidRPr="002738A9">
        <w:rPr>
          <w:lang w:val="fr-CA"/>
        </w:rPr>
        <w:t xml:space="preserve">, </w:t>
      </w:r>
      <w:r w:rsidR="00C46210" w:rsidRPr="002738A9">
        <w:rPr>
          <w:lang w:val="fr-CA"/>
        </w:rPr>
        <w:t xml:space="preserve">de </w:t>
      </w:r>
      <w:r w:rsidR="00141913" w:rsidRPr="002738A9">
        <w:rPr>
          <w:lang w:val="fr-CA"/>
        </w:rPr>
        <w:t xml:space="preserve">compassion </w:t>
      </w:r>
      <w:r w:rsidR="00C46210" w:rsidRPr="002738A9">
        <w:rPr>
          <w:lang w:val="fr-CA"/>
        </w:rPr>
        <w:t>et de renouvellement</w:t>
      </w:r>
      <w:r>
        <w:rPr>
          <w:lang w:val="fr-CA"/>
        </w:rPr>
        <w:t> :</w:t>
      </w:r>
      <w:r w:rsidR="00141913" w:rsidRPr="002738A9">
        <w:rPr>
          <w:lang w:val="fr-CA"/>
        </w:rPr>
        <w:t xml:space="preserve"> </w:t>
      </w:r>
      <w:r w:rsidR="00C46210" w:rsidRPr="002738A9">
        <w:rPr>
          <w:lang w:val="fr-CA"/>
        </w:rPr>
        <w:t xml:space="preserve">de l’appel </w:t>
      </w:r>
      <w:r>
        <w:rPr>
          <w:lang w:val="fr-CA"/>
        </w:rPr>
        <w:t>en</w:t>
      </w:r>
      <w:r w:rsidR="00C46210" w:rsidRPr="002738A9">
        <w:rPr>
          <w:lang w:val="fr-CA"/>
        </w:rPr>
        <w:t xml:space="preserve"> Genèse </w:t>
      </w:r>
      <w:r w:rsidRPr="002738A9">
        <w:rPr>
          <w:rFonts w:cstheme="minorHAnsi"/>
          <w:lang w:val="fr-CA"/>
        </w:rPr>
        <w:t>"</w:t>
      </w:r>
      <w:r w:rsidR="00C46210" w:rsidRPr="002738A9">
        <w:rPr>
          <w:lang w:val="fr-CA"/>
        </w:rPr>
        <w:t>à</w:t>
      </w:r>
      <w:r w:rsidRPr="002738A9">
        <w:rPr>
          <w:lang w:val="fr-CA"/>
        </w:rPr>
        <w:t xml:space="preserve"> travailler et à prendre soin de</w:t>
      </w:r>
      <w:r w:rsidR="00141913" w:rsidRPr="002738A9">
        <w:rPr>
          <w:lang w:val="fr-CA"/>
        </w:rPr>
        <w:t xml:space="preserve"> [</w:t>
      </w:r>
      <w:r w:rsidRPr="002738A9">
        <w:rPr>
          <w:lang w:val="fr-CA"/>
        </w:rPr>
        <w:t>la Terre</w:t>
      </w:r>
      <w:r w:rsidR="00141913" w:rsidRPr="002738A9">
        <w:rPr>
          <w:lang w:val="fr-CA"/>
        </w:rPr>
        <w:t>]</w:t>
      </w:r>
      <w:r w:rsidRPr="002738A9">
        <w:rPr>
          <w:rFonts w:cstheme="minorHAnsi"/>
          <w:lang w:val="fr-CA"/>
        </w:rPr>
        <w:t>"</w:t>
      </w:r>
      <w:r w:rsidR="00141913" w:rsidRPr="002738A9">
        <w:rPr>
          <w:lang w:val="fr-CA"/>
        </w:rPr>
        <w:t xml:space="preserve"> </w:t>
      </w:r>
      <w:r>
        <w:rPr>
          <w:lang w:val="fr-CA"/>
        </w:rPr>
        <w:t xml:space="preserve">à la célébration de </w:t>
      </w:r>
      <w:r w:rsidRPr="002738A9">
        <w:rPr>
          <w:rFonts w:cstheme="minorHAnsi"/>
          <w:lang w:val="fr-CA"/>
        </w:rPr>
        <w:t>"</w:t>
      </w:r>
      <w:r>
        <w:rPr>
          <w:lang w:val="fr-CA"/>
        </w:rPr>
        <w:t>l’œuvre de Dieu</w:t>
      </w:r>
      <w:r w:rsidRPr="002738A9">
        <w:rPr>
          <w:rFonts w:cstheme="minorHAnsi"/>
          <w:lang w:val="fr-CA"/>
        </w:rPr>
        <w:t>"</w:t>
      </w:r>
      <w:r w:rsidR="0097449B">
        <w:rPr>
          <w:rFonts w:cstheme="minorHAnsi"/>
          <w:lang w:val="fr-CA"/>
        </w:rPr>
        <w:t xml:space="preserve"> et la réjouissance des arbres</w:t>
      </w:r>
      <w:r>
        <w:rPr>
          <w:rFonts w:cstheme="minorHAnsi"/>
          <w:lang w:val="fr-CA"/>
        </w:rPr>
        <w:t xml:space="preserve"> </w:t>
      </w:r>
      <w:r>
        <w:rPr>
          <w:lang w:val="fr-CA"/>
        </w:rPr>
        <w:t>du Psalmiste</w:t>
      </w:r>
      <w:r>
        <w:rPr>
          <w:rFonts w:cstheme="minorHAnsi"/>
          <w:lang w:val="fr-CA"/>
        </w:rPr>
        <w:t>;</w:t>
      </w:r>
      <w:r>
        <w:rPr>
          <w:lang w:val="fr-CA"/>
        </w:rPr>
        <w:t xml:space="preserve"> rappelant la désolation des prophètes face à la destruction de la terre</w:t>
      </w:r>
      <w:r w:rsidR="00141913" w:rsidRPr="002738A9">
        <w:rPr>
          <w:lang w:val="fr-CA"/>
        </w:rPr>
        <w:t xml:space="preserve">, </w:t>
      </w:r>
      <w:r w:rsidR="00A603B5">
        <w:rPr>
          <w:lang w:val="fr-CA"/>
        </w:rPr>
        <w:t>mais également le message de renouvellement et de vie éternelle de l’Épître »,</w:t>
      </w:r>
      <w:r w:rsidR="00141913" w:rsidRPr="002738A9">
        <w:rPr>
          <w:lang w:val="fr-CA"/>
        </w:rPr>
        <w:t xml:space="preserve"> continue Peter Noteboom, </w:t>
      </w:r>
      <w:r w:rsidR="00A603B5">
        <w:rPr>
          <w:lang w:val="fr-CA"/>
        </w:rPr>
        <w:t>secrétaire général du Conseil canadien des Église</w:t>
      </w:r>
      <w:r w:rsidR="00141913" w:rsidRPr="002738A9">
        <w:rPr>
          <w:lang w:val="fr-CA"/>
        </w:rPr>
        <w:t xml:space="preserve">. </w:t>
      </w:r>
      <w:r w:rsidR="00A603B5">
        <w:rPr>
          <w:lang w:val="fr-CA"/>
        </w:rPr>
        <w:t>« </w:t>
      </w:r>
      <w:r w:rsidR="00A603B5" w:rsidRPr="00A603B5">
        <w:rPr>
          <w:lang w:val="fr-CA"/>
        </w:rPr>
        <w:t>À jamais présent</w:t>
      </w:r>
      <w:r w:rsidR="002C7569">
        <w:rPr>
          <w:lang w:val="fr-CA"/>
        </w:rPr>
        <w:t>es</w:t>
      </w:r>
      <w:r w:rsidR="00A603B5" w:rsidRPr="00A603B5">
        <w:rPr>
          <w:lang w:val="fr-CA"/>
        </w:rPr>
        <w:t xml:space="preserve"> dans les Évangiles et </w:t>
      </w:r>
      <w:r w:rsidR="00A603B5">
        <w:rPr>
          <w:lang w:val="fr-CA"/>
        </w:rPr>
        <w:t>au cœur de notre foi se trouve</w:t>
      </w:r>
      <w:r w:rsidR="002C7569">
        <w:rPr>
          <w:lang w:val="fr-CA"/>
        </w:rPr>
        <w:t>nt</w:t>
      </w:r>
      <w:r w:rsidR="00A603B5">
        <w:rPr>
          <w:lang w:val="fr-CA"/>
        </w:rPr>
        <w:t xml:space="preserve"> la résurrection de</w:t>
      </w:r>
      <w:r w:rsidR="00A603B5" w:rsidRPr="00A603B5">
        <w:rPr>
          <w:lang w:val="fr-CA"/>
        </w:rPr>
        <w:t xml:space="preserve"> </w:t>
      </w:r>
      <w:r w:rsidR="00141913" w:rsidRPr="00A603B5">
        <w:rPr>
          <w:lang w:val="fr-CA"/>
        </w:rPr>
        <w:t>J</w:t>
      </w:r>
      <w:r w:rsidR="00A603B5">
        <w:rPr>
          <w:lang w:val="fr-CA"/>
        </w:rPr>
        <w:t>é</w:t>
      </w:r>
      <w:r w:rsidR="00141913" w:rsidRPr="00A603B5">
        <w:rPr>
          <w:lang w:val="fr-CA"/>
        </w:rPr>
        <w:t>sus</w:t>
      </w:r>
      <w:r w:rsidR="00A603B5">
        <w:rPr>
          <w:lang w:val="fr-CA"/>
        </w:rPr>
        <w:t xml:space="preserve"> et la promesse d’une vie nouvelle. »</w:t>
      </w:r>
    </w:p>
    <w:p w14:paraId="67B6DF64" w14:textId="41F2E380" w:rsidR="00141913" w:rsidRPr="00F67CF7" w:rsidRDefault="00A603B5" w:rsidP="00A603B5">
      <w:pPr>
        <w:jc w:val="both"/>
        <w:rPr>
          <w:lang w:val="fr-CA"/>
        </w:rPr>
      </w:pPr>
      <w:r>
        <w:rPr>
          <w:lang w:val="fr-CA"/>
        </w:rPr>
        <w:t>« </w:t>
      </w:r>
      <w:r w:rsidRPr="00A603B5">
        <w:rPr>
          <w:lang w:val="fr-CA"/>
        </w:rPr>
        <w:t>Des jeunes du monde entier</w:t>
      </w:r>
      <w:r w:rsidR="00141913" w:rsidRPr="00A603B5">
        <w:rPr>
          <w:lang w:val="fr-CA"/>
        </w:rPr>
        <w:t xml:space="preserve"> </w:t>
      </w:r>
      <w:r w:rsidRPr="00A603B5">
        <w:rPr>
          <w:lang w:val="fr-CA"/>
        </w:rPr>
        <w:t>montrent la voie</w:t>
      </w:r>
      <w:r w:rsidR="00141913" w:rsidRPr="00A603B5">
        <w:rPr>
          <w:lang w:val="fr-CA"/>
        </w:rPr>
        <w:t xml:space="preserve">, </w:t>
      </w:r>
      <w:r w:rsidRPr="00A603B5">
        <w:rPr>
          <w:lang w:val="fr-CA"/>
        </w:rPr>
        <w:t>parlant du fond de le</w:t>
      </w:r>
      <w:r>
        <w:rPr>
          <w:lang w:val="fr-CA"/>
        </w:rPr>
        <w:t>ur cœur</w:t>
      </w:r>
      <w:r w:rsidRPr="00A603B5">
        <w:rPr>
          <w:lang w:val="fr-CA"/>
        </w:rPr>
        <w:t xml:space="preserve"> avec passion</w:t>
      </w:r>
      <w:r>
        <w:rPr>
          <w:lang w:val="fr-CA"/>
        </w:rPr>
        <w:t xml:space="preserve"> de l’état d’urgence créé par les changements climatiques et de la nécessité d’une action immédiate</w:t>
      </w:r>
      <w:r w:rsidR="00F67CF7">
        <w:rPr>
          <w:lang w:val="fr-CA"/>
        </w:rPr>
        <w:t> »,</w:t>
      </w:r>
      <w:r w:rsidR="00141913" w:rsidRPr="00A603B5">
        <w:rPr>
          <w:lang w:val="fr-CA"/>
        </w:rPr>
        <w:t xml:space="preserve"> </w:t>
      </w:r>
      <w:r w:rsidR="00F67CF7">
        <w:rPr>
          <w:lang w:val="fr-CA"/>
        </w:rPr>
        <w:t>dit</w:t>
      </w:r>
      <w:r w:rsidR="00141913" w:rsidRPr="00A603B5">
        <w:rPr>
          <w:lang w:val="fr-CA"/>
        </w:rPr>
        <w:t xml:space="preserve"> Jennifer Henry, </w:t>
      </w:r>
      <w:r w:rsidR="00F67CF7">
        <w:rPr>
          <w:lang w:val="fr-CA"/>
        </w:rPr>
        <w:t>directrice générale de</w:t>
      </w:r>
      <w:r w:rsidR="00141913" w:rsidRPr="00A603B5">
        <w:rPr>
          <w:lang w:val="fr-CA"/>
        </w:rPr>
        <w:t xml:space="preserve"> KAIROS. </w:t>
      </w:r>
      <w:r w:rsidR="00F67CF7">
        <w:rPr>
          <w:lang w:val="fr-CA"/>
        </w:rPr>
        <w:t>« </w:t>
      </w:r>
      <w:r w:rsidR="00141913" w:rsidRPr="00F67CF7">
        <w:rPr>
          <w:lang w:val="fr-CA"/>
        </w:rPr>
        <w:t>Inspir</w:t>
      </w:r>
      <w:r w:rsidR="00F67CF7" w:rsidRPr="00F67CF7">
        <w:rPr>
          <w:lang w:val="fr-CA"/>
        </w:rPr>
        <w:t>és et stimulés par leur engagement</w:t>
      </w:r>
      <w:r w:rsidR="00141913" w:rsidRPr="00F67CF7">
        <w:rPr>
          <w:lang w:val="fr-CA"/>
        </w:rPr>
        <w:t xml:space="preserve">, </w:t>
      </w:r>
      <w:r w:rsidR="00F67CF7" w:rsidRPr="00F67CF7">
        <w:rPr>
          <w:lang w:val="fr-CA"/>
        </w:rPr>
        <w:t>nous ajoutons no</w:t>
      </w:r>
      <w:r w:rsidR="00F67CF7">
        <w:rPr>
          <w:lang w:val="fr-CA"/>
        </w:rPr>
        <w:t>s voix et</w:t>
      </w:r>
      <w:r w:rsidR="00141913" w:rsidRPr="00F67CF7">
        <w:rPr>
          <w:lang w:val="fr-CA"/>
        </w:rPr>
        <w:t xml:space="preserve"> </w:t>
      </w:r>
      <w:r w:rsidR="00F67CF7">
        <w:rPr>
          <w:lang w:val="fr-CA"/>
        </w:rPr>
        <w:t>nous engageons à agir</w:t>
      </w:r>
      <w:r w:rsidR="00141913" w:rsidRPr="00F67CF7">
        <w:rPr>
          <w:lang w:val="fr-CA"/>
        </w:rPr>
        <w:t xml:space="preserve">, </w:t>
      </w:r>
      <w:r w:rsidR="00F67CF7">
        <w:rPr>
          <w:lang w:val="fr-CA"/>
        </w:rPr>
        <w:t>pleinement conscients de la crise spirituelle à laquelle nous sommes confrontés</w:t>
      </w:r>
      <w:r w:rsidR="00141913" w:rsidRPr="00F67CF7">
        <w:rPr>
          <w:lang w:val="fr-CA"/>
        </w:rPr>
        <w:t>.</w:t>
      </w:r>
      <w:r w:rsidR="00F67CF7">
        <w:rPr>
          <w:lang w:val="fr-CA"/>
        </w:rPr>
        <w:t> »</w:t>
      </w:r>
    </w:p>
    <w:p w14:paraId="6DA4EC32" w14:textId="01BF0D51" w:rsidR="00141913" w:rsidRPr="00024752" w:rsidRDefault="00472418" w:rsidP="00F67CF7">
      <w:pPr>
        <w:jc w:val="both"/>
        <w:rPr>
          <w:lang w:val="fr-CA"/>
        </w:rPr>
      </w:pPr>
      <w:r w:rsidRPr="00024752">
        <w:rPr>
          <w:lang w:val="fr-CA"/>
        </w:rPr>
        <w:t>La collaboration vidéo</w:t>
      </w:r>
      <w:r w:rsidR="00141913" w:rsidRPr="00024752">
        <w:rPr>
          <w:lang w:val="fr-CA"/>
        </w:rPr>
        <w:t xml:space="preserve"> </w:t>
      </w:r>
      <w:r w:rsidR="00024752" w:rsidRPr="00024752">
        <w:rPr>
          <w:lang w:val="fr-CA"/>
        </w:rPr>
        <w:t>#</w:t>
      </w:r>
      <w:proofErr w:type="spellStart"/>
      <w:r w:rsidR="00024752" w:rsidRPr="00024752">
        <w:rPr>
          <w:lang w:val="fr-CA"/>
        </w:rPr>
        <w:t>ForTheLoveOfCreation</w:t>
      </w:r>
      <w:proofErr w:type="spellEnd"/>
      <w:r>
        <w:rPr>
          <w:lang w:val="fr-CA"/>
        </w:rPr>
        <w:t>,</w:t>
      </w:r>
      <w:r w:rsidRPr="00024752">
        <w:rPr>
          <w:lang w:val="fr-CA"/>
        </w:rPr>
        <w:t xml:space="preserve"> coordonnée par le Conseil canadien des Églises</w:t>
      </w:r>
      <w:r w:rsidR="00141913" w:rsidRPr="00024752">
        <w:rPr>
          <w:lang w:val="fr-CA"/>
        </w:rPr>
        <w:t>, KAIROS</w:t>
      </w:r>
      <w:r>
        <w:rPr>
          <w:lang w:val="fr-CA"/>
        </w:rPr>
        <w:t xml:space="preserve"> et</w:t>
      </w:r>
      <w:r w:rsidR="00141913" w:rsidRPr="00024752">
        <w:rPr>
          <w:lang w:val="fr-CA"/>
        </w:rPr>
        <w:t xml:space="preserve"> </w:t>
      </w:r>
      <w:proofErr w:type="spellStart"/>
      <w:r w:rsidR="00141913" w:rsidRPr="00024752">
        <w:rPr>
          <w:lang w:val="fr-CA"/>
        </w:rPr>
        <w:t>Citizens</w:t>
      </w:r>
      <w:proofErr w:type="spellEnd"/>
      <w:r w:rsidR="00141913" w:rsidRPr="00024752">
        <w:rPr>
          <w:lang w:val="fr-CA"/>
        </w:rPr>
        <w:t xml:space="preserve"> for Public Justice (CPJ)</w:t>
      </w:r>
      <w:r>
        <w:rPr>
          <w:lang w:val="fr-CA"/>
        </w:rPr>
        <w:t>,</w:t>
      </w:r>
      <w:r w:rsidR="002C7569">
        <w:rPr>
          <w:lang w:val="fr-CA"/>
        </w:rPr>
        <w:t xml:space="preserve"> </w:t>
      </w:r>
      <w:r>
        <w:rPr>
          <w:lang w:val="fr-CA"/>
        </w:rPr>
        <w:t>sera diffusée publiquement le jeudi 18 avril.</w:t>
      </w:r>
      <w:r w:rsidR="00141913" w:rsidRPr="00024752">
        <w:rPr>
          <w:lang w:val="fr-CA"/>
        </w:rPr>
        <w:t xml:space="preserve"> </w:t>
      </w:r>
      <w:r w:rsidRPr="00024752">
        <w:rPr>
          <w:lang w:val="fr-CA"/>
        </w:rPr>
        <w:t>Le chevauchement de la</w:t>
      </w:r>
      <w:r w:rsidR="00141913" w:rsidRPr="00024752">
        <w:rPr>
          <w:lang w:val="fr-CA"/>
        </w:rPr>
        <w:t xml:space="preserve"> </w:t>
      </w:r>
      <w:r w:rsidRPr="00024752">
        <w:rPr>
          <w:lang w:val="fr-CA"/>
        </w:rPr>
        <w:t>Semaine</w:t>
      </w:r>
      <w:r w:rsidR="00024752" w:rsidRPr="00024752">
        <w:rPr>
          <w:lang w:val="fr-CA"/>
        </w:rPr>
        <w:t xml:space="preserve"> Sainte</w:t>
      </w:r>
      <w:r w:rsidR="00141913" w:rsidRPr="00024752">
        <w:rPr>
          <w:lang w:val="fr-CA"/>
        </w:rPr>
        <w:t xml:space="preserve"> /</w:t>
      </w:r>
      <w:r w:rsidR="00024752" w:rsidRPr="00024752">
        <w:rPr>
          <w:lang w:val="fr-CA"/>
        </w:rPr>
        <w:t xml:space="preserve">Lundi de </w:t>
      </w:r>
      <w:r w:rsidR="00024752">
        <w:rPr>
          <w:lang w:val="fr-CA"/>
        </w:rPr>
        <w:t>Pâques</w:t>
      </w:r>
      <w:r w:rsidR="00141913" w:rsidRPr="00024752">
        <w:rPr>
          <w:lang w:val="fr-CA"/>
        </w:rPr>
        <w:t xml:space="preserve"> </w:t>
      </w:r>
      <w:r w:rsidR="00024752">
        <w:rPr>
          <w:lang w:val="fr-CA"/>
        </w:rPr>
        <w:t>avec la Journée de la Terre</w:t>
      </w:r>
      <w:r w:rsidR="00141913" w:rsidRPr="00024752">
        <w:rPr>
          <w:lang w:val="fr-CA"/>
        </w:rPr>
        <w:t xml:space="preserve"> </w:t>
      </w:r>
      <w:r w:rsidR="00024752">
        <w:rPr>
          <w:lang w:val="fr-CA"/>
        </w:rPr>
        <w:t>est significatif et a</w:t>
      </w:r>
      <w:r w:rsidR="00141913" w:rsidRPr="00024752">
        <w:rPr>
          <w:lang w:val="fr-CA"/>
        </w:rPr>
        <w:t xml:space="preserve"> inspir</w:t>
      </w:r>
      <w:r w:rsidR="00024752">
        <w:rPr>
          <w:lang w:val="fr-CA"/>
        </w:rPr>
        <w:t>é</w:t>
      </w:r>
      <w:r w:rsidR="00141913" w:rsidRPr="00024752">
        <w:rPr>
          <w:lang w:val="fr-CA"/>
        </w:rPr>
        <w:t xml:space="preserve"> </w:t>
      </w:r>
      <w:r w:rsidR="00024752">
        <w:rPr>
          <w:lang w:val="fr-CA"/>
        </w:rPr>
        <w:t xml:space="preserve">cette </w:t>
      </w:r>
      <w:r w:rsidR="00141913" w:rsidRPr="00024752">
        <w:rPr>
          <w:lang w:val="fr-CA"/>
        </w:rPr>
        <w:t xml:space="preserve">initiative. </w:t>
      </w:r>
      <w:r w:rsidR="00024752" w:rsidRPr="00024752">
        <w:rPr>
          <w:lang w:val="fr-CA"/>
        </w:rPr>
        <w:t>La</w:t>
      </w:r>
      <w:r w:rsidR="00141913" w:rsidRPr="00024752">
        <w:rPr>
          <w:lang w:val="fr-CA"/>
        </w:rPr>
        <w:t xml:space="preserve"> </w:t>
      </w:r>
      <w:r w:rsidR="00024752" w:rsidRPr="00024752">
        <w:rPr>
          <w:lang w:val="fr-CA"/>
        </w:rPr>
        <w:t>vid</w:t>
      </w:r>
      <w:r w:rsidR="00024752">
        <w:rPr>
          <w:lang w:val="fr-CA"/>
        </w:rPr>
        <w:t>é</w:t>
      </w:r>
      <w:r w:rsidR="00024752" w:rsidRPr="00024752">
        <w:rPr>
          <w:lang w:val="fr-CA"/>
        </w:rPr>
        <w:t>o met en évidence l’urgence de</w:t>
      </w:r>
      <w:r w:rsidR="00024752">
        <w:rPr>
          <w:lang w:val="fr-CA"/>
        </w:rPr>
        <w:t>s</w:t>
      </w:r>
      <w:r w:rsidR="00024752" w:rsidRPr="00024752">
        <w:rPr>
          <w:lang w:val="fr-CA"/>
        </w:rPr>
        <w:t xml:space="preserve"> mesures à prendre par le</w:t>
      </w:r>
      <w:r w:rsidR="00024752">
        <w:rPr>
          <w:lang w:val="fr-CA"/>
        </w:rPr>
        <w:t>s Canadiens – et le gouvernement canadien – au sujet des changements climatiques.</w:t>
      </w:r>
    </w:p>
    <w:p w14:paraId="6B063771" w14:textId="27F84720" w:rsidR="00141913" w:rsidRPr="00D6047D" w:rsidRDefault="00024752" w:rsidP="00BC2740">
      <w:pPr>
        <w:jc w:val="both"/>
        <w:rPr>
          <w:rFonts w:cstheme="minorHAnsi"/>
          <w:lang w:val="fr-CA"/>
        </w:rPr>
      </w:pPr>
      <w:r w:rsidRPr="00BC2740">
        <w:rPr>
          <w:lang w:val="fr-CA"/>
        </w:rPr>
        <w:t>La vid</w:t>
      </w:r>
      <w:r w:rsidR="00BC2740">
        <w:rPr>
          <w:lang w:val="fr-CA"/>
        </w:rPr>
        <w:t>é</w:t>
      </w:r>
      <w:r w:rsidRPr="00BC2740">
        <w:rPr>
          <w:lang w:val="fr-CA"/>
        </w:rPr>
        <w:t>o de</w:t>
      </w:r>
      <w:r w:rsidR="00BC2740" w:rsidRPr="00BC2740">
        <w:rPr>
          <w:lang w:val="fr-CA"/>
        </w:rPr>
        <w:t xml:space="preserve"> sept minutes</w:t>
      </w:r>
      <w:r w:rsidR="00141913" w:rsidRPr="00BC2740">
        <w:rPr>
          <w:lang w:val="fr-CA"/>
        </w:rPr>
        <w:t xml:space="preserve"> #</w:t>
      </w:r>
      <w:proofErr w:type="spellStart"/>
      <w:r w:rsidR="00141913" w:rsidRPr="00BC2740">
        <w:rPr>
          <w:lang w:val="fr-CA"/>
        </w:rPr>
        <w:t>ForTheLoveOfCreation</w:t>
      </w:r>
      <w:proofErr w:type="spellEnd"/>
      <w:r w:rsidR="00141913" w:rsidRPr="00BC2740">
        <w:rPr>
          <w:lang w:val="fr-CA"/>
        </w:rPr>
        <w:t xml:space="preserve"> </w:t>
      </w:r>
      <w:r w:rsidR="00BC2740" w:rsidRPr="00BC2740">
        <w:rPr>
          <w:lang w:val="fr-CA"/>
        </w:rPr>
        <w:t>sera disponible sur les si</w:t>
      </w:r>
      <w:r w:rsidR="00BC2740">
        <w:rPr>
          <w:lang w:val="fr-CA"/>
        </w:rPr>
        <w:t>tes Web œcuméniques et diffusée via les réseaux de médias sociaux.</w:t>
      </w:r>
      <w:r w:rsidR="00141913" w:rsidRPr="00BC2740">
        <w:rPr>
          <w:lang w:val="fr-CA"/>
        </w:rPr>
        <w:t xml:space="preserve"> </w:t>
      </w:r>
      <w:r w:rsidR="00BC2740" w:rsidRPr="00BC2740">
        <w:rPr>
          <w:lang w:val="fr-CA"/>
        </w:rPr>
        <w:t xml:space="preserve">C’est un appel à </w:t>
      </w:r>
      <w:r w:rsidR="00BC2740" w:rsidRPr="00D6047D">
        <w:rPr>
          <w:lang w:val="fr-CA"/>
        </w:rPr>
        <w:t>l’</w:t>
      </w:r>
      <w:r w:rsidR="00141913" w:rsidRPr="00D6047D">
        <w:rPr>
          <w:rFonts w:cstheme="minorHAnsi"/>
          <w:lang w:val="fr-CA"/>
        </w:rPr>
        <w:t xml:space="preserve">action </w:t>
      </w:r>
      <w:r w:rsidR="00BC2740" w:rsidRPr="00D6047D">
        <w:rPr>
          <w:rFonts w:cstheme="minorHAnsi"/>
          <w:lang w:val="fr-CA"/>
        </w:rPr>
        <w:t>au nom de Celui qui apporte la paix et les relations justes à toute la création.</w:t>
      </w:r>
    </w:p>
    <w:p w14:paraId="6889DEDD" w14:textId="77777777" w:rsidR="00141913" w:rsidRPr="00BC2740" w:rsidRDefault="00141913" w:rsidP="0014191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F3F3F"/>
          <w:lang w:val="fr-CA"/>
        </w:rPr>
      </w:pPr>
      <w:r w:rsidRPr="00BC2740">
        <w:rPr>
          <w:rFonts w:asciiTheme="minorHAnsi" w:hAnsiTheme="minorHAnsi" w:cstheme="minorHAnsi"/>
          <w:color w:val="3F3F3F"/>
          <w:lang w:val="fr-CA"/>
        </w:rPr>
        <w:t xml:space="preserve">                                      </w:t>
      </w:r>
      <w:r>
        <w:rPr>
          <w:rFonts w:asciiTheme="minorHAnsi" w:hAnsiTheme="minorHAnsi" w:cstheme="minorHAnsi"/>
          <w:noProof/>
          <w:color w:val="3F3F3F"/>
        </w:rPr>
        <w:drawing>
          <wp:inline distT="0" distB="0" distL="0" distR="0" wp14:anchorId="24F2CBF4" wp14:editId="1187060B">
            <wp:extent cx="8286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ro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2740">
        <w:rPr>
          <w:rFonts w:asciiTheme="minorHAnsi" w:hAnsiTheme="minorHAnsi" w:cstheme="minorHAnsi"/>
          <w:color w:val="3F3F3F"/>
          <w:lang w:val="fr-CA"/>
        </w:rPr>
        <w:t xml:space="preserve">      </w:t>
      </w:r>
      <w:r>
        <w:rPr>
          <w:rFonts w:asciiTheme="minorHAnsi" w:hAnsiTheme="minorHAnsi" w:cstheme="minorHAnsi"/>
          <w:noProof/>
          <w:color w:val="3F3F3F"/>
        </w:rPr>
        <w:drawing>
          <wp:inline distT="0" distB="0" distL="0" distR="0" wp14:anchorId="03FF8288" wp14:editId="7C3F4729">
            <wp:extent cx="103822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j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3F3F3F"/>
        </w:rPr>
        <w:drawing>
          <wp:inline distT="0" distB="0" distL="0" distR="0" wp14:anchorId="2299F319" wp14:editId="070FBBA9">
            <wp:extent cx="118110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7A505" w14:textId="77777777" w:rsidR="00141913" w:rsidRPr="00BC2740" w:rsidRDefault="00141913" w:rsidP="00141913">
      <w:pPr>
        <w:rPr>
          <w:rFonts w:cstheme="minorHAnsi"/>
          <w:sz w:val="24"/>
          <w:szCs w:val="24"/>
          <w:lang w:val="fr-CA"/>
        </w:rPr>
      </w:pPr>
    </w:p>
    <w:p w14:paraId="4DC27766" w14:textId="78C8C8FA" w:rsidR="00141913" w:rsidRPr="00BC2740" w:rsidRDefault="00BC2740" w:rsidP="00141913">
      <w:pPr>
        <w:jc w:val="center"/>
        <w:rPr>
          <w:rFonts w:cstheme="minorHAnsi"/>
          <w:sz w:val="24"/>
          <w:szCs w:val="24"/>
          <w:lang w:val="fr-CA"/>
        </w:rPr>
      </w:pPr>
      <w:r w:rsidRPr="00BC2740">
        <w:rPr>
          <w:rFonts w:cstheme="minorHAnsi"/>
          <w:sz w:val="24"/>
          <w:szCs w:val="24"/>
          <w:lang w:val="fr-CA"/>
        </w:rPr>
        <w:t>Une</w:t>
      </w:r>
      <w:r w:rsidR="00141913" w:rsidRPr="00BC2740">
        <w:rPr>
          <w:rFonts w:cstheme="minorHAnsi"/>
          <w:sz w:val="24"/>
          <w:szCs w:val="24"/>
          <w:lang w:val="fr-CA"/>
        </w:rPr>
        <w:t xml:space="preserve"> initiative </w:t>
      </w:r>
      <w:r w:rsidRPr="00BC2740">
        <w:rPr>
          <w:rFonts w:cstheme="minorHAnsi"/>
          <w:sz w:val="24"/>
          <w:szCs w:val="24"/>
          <w:lang w:val="fr-CA"/>
        </w:rPr>
        <w:t>de</w:t>
      </w:r>
      <w:r w:rsidR="00141913" w:rsidRPr="00BC2740">
        <w:rPr>
          <w:rFonts w:cstheme="minorHAnsi"/>
          <w:sz w:val="24"/>
          <w:szCs w:val="24"/>
          <w:lang w:val="fr-CA"/>
        </w:rPr>
        <w:t xml:space="preserve"> KAIROS, </w:t>
      </w:r>
      <w:r w:rsidRPr="00BC2740">
        <w:rPr>
          <w:rFonts w:cstheme="minorHAnsi"/>
          <w:sz w:val="24"/>
          <w:szCs w:val="24"/>
          <w:lang w:val="fr-CA"/>
        </w:rPr>
        <w:t xml:space="preserve">de </w:t>
      </w:r>
      <w:r w:rsidR="00141913" w:rsidRPr="00BC2740">
        <w:rPr>
          <w:rFonts w:cstheme="minorHAnsi"/>
          <w:sz w:val="24"/>
          <w:szCs w:val="24"/>
          <w:lang w:val="fr-CA"/>
        </w:rPr>
        <w:t xml:space="preserve">CPJ </w:t>
      </w:r>
      <w:r>
        <w:rPr>
          <w:rFonts w:cstheme="minorHAnsi"/>
          <w:sz w:val="24"/>
          <w:szCs w:val="24"/>
          <w:lang w:val="fr-CA"/>
        </w:rPr>
        <w:t>et du</w:t>
      </w:r>
      <w:r w:rsidR="00141913" w:rsidRPr="00BC2740">
        <w:rPr>
          <w:rFonts w:cstheme="minorHAnsi"/>
          <w:sz w:val="24"/>
          <w:szCs w:val="24"/>
          <w:lang w:val="fr-CA"/>
        </w:rPr>
        <w:t xml:space="preserve"> CC</w:t>
      </w:r>
      <w:r>
        <w:rPr>
          <w:rFonts w:cstheme="minorHAnsi"/>
          <w:sz w:val="24"/>
          <w:szCs w:val="24"/>
          <w:lang w:val="fr-CA"/>
        </w:rPr>
        <w:t>É</w:t>
      </w:r>
      <w:r w:rsidR="00141913" w:rsidRPr="00BC2740">
        <w:rPr>
          <w:rFonts w:cstheme="minorHAnsi"/>
          <w:sz w:val="24"/>
          <w:szCs w:val="24"/>
          <w:lang w:val="fr-CA"/>
        </w:rPr>
        <w:t>.</w:t>
      </w:r>
    </w:p>
    <w:p w14:paraId="386B61F1" w14:textId="7037AE63" w:rsidR="00141913" w:rsidRDefault="00141913" w:rsidP="0014191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-- 30 </w:t>
      </w:r>
      <w:r w:rsidR="00686CAD">
        <w:rPr>
          <w:rFonts w:cstheme="minorHAnsi"/>
          <w:sz w:val="24"/>
          <w:szCs w:val="24"/>
        </w:rPr>
        <w:t>–</w:t>
      </w:r>
    </w:p>
    <w:p w14:paraId="6D9BF731" w14:textId="77777777" w:rsidR="00686CAD" w:rsidRPr="0018328E" w:rsidRDefault="00686CAD" w:rsidP="0014191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0A9924E2" w14:textId="04BDCDA9" w:rsidR="00141913" w:rsidRPr="00BC2740" w:rsidRDefault="00BC2740" w:rsidP="00BC2740">
      <w:pPr>
        <w:jc w:val="both"/>
        <w:rPr>
          <w:rFonts w:cstheme="minorHAnsi"/>
          <w:lang w:val="fr-CA"/>
        </w:rPr>
      </w:pPr>
      <w:r w:rsidRPr="00BC2740">
        <w:rPr>
          <w:rFonts w:cstheme="minorHAnsi"/>
          <w:b/>
          <w:sz w:val="24"/>
          <w:szCs w:val="24"/>
          <w:lang w:val="fr-CA"/>
        </w:rPr>
        <w:lastRenderedPageBreak/>
        <w:t>L</w:t>
      </w:r>
      <w:r w:rsidR="00141913" w:rsidRPr="00BC2740">
        <w:rPr>
          <w:rFonts w:cstheme="minorHAnsi"/>
          <w:b/>
          <w:sz w:val="24"/>
          <w:szCs w:val="24"/>
          <w:lang w:val="fr-CA"/>
        </w:rPr>
        <w:t xml:space="preserve">e </w:t>
      </w:r>
      <w:r w:rsidRPr="00BC2740">
        <w:rPr>
          <w:rFonts w:cstheme="minorHAnsi"/>
          <w:b/>
          <w:sz w:val="24"/>
          <w:szCs w:val="24"/>
          <w:lang w:val="fr-CA"/>
        </w:rPr>
        <w:t>Conseil canadien des Églises</w:t>
      </w:r>
      <w:r w:rsidR="00141913" w:rsidRPr="00BC2740">
        <w:rPr>
          <w:rFonts w:cstheme="minorHAnsi"/>
          <w:lang w:val="fr-CA"/>
        </w:rPr>
        <w:t xml:space="preserve"> </w:t>
      </w:r>
      <w:r w:rsidR="00141913" w:rsidRPr="00BC2740">
        <w:rPr>
          <w:b/>
          <w:color w:val="000000"/>
          <w:lang w:val="fr-CA"/>
        </w:rPr>
        <w:t>(CC</w:t>
      </w:r>
      <w:r w:rsidRPr="00BC2740">
        <w:rPr>
          <w:b/>
          <w:color w:val="000000"/>
          <w:lang w:val="fr-CA"/>
        </w:rPr>
        <w:t>É</w:t>
      </w:r>
      <w:r w:rsidR="00141913" w:rsidRPr="00BC2740">
        <w:rPr>
          <w:b/>
          <w:color w:val="000000"/>
          <w:lang w:val="fr-CA"/>
        </w:rPr>
        <w:t>)</w:t>
      </w:r>
      <w:r w:rsidR="00141913" w:rsidRPr="00BC2740">
        <w:rPr>
          <w:color w:val="000000"/>
          <w:lang w:val="fr-CA"/>
        </w:rPr>
        <w:t xml:space="preserve"> </w:t>
      </w:r>
      <w:r w:rsidRPr="00BC2740">
        <w:rPr>
          <w:lang w:val="fr-CA"/>
        </w:rPr>
        <w:t xml:space="preserve">est un vaste organisme œcuménique inclusif représentant à l’heure actuelle 26 églises membres, incluant </w:t>
      </w:r>
      <w:proofErr w:type="gramStart"/>
      <w:r w:rsidRPr="00BC2740">
        <w:rPr>
          <w:lang w:val="fr-CA"/>
        </w:rPr>
        <w:t>les traditions anglicane</w:t>
      </w:r>
      <w:proofErr w:type="gramEnd"/>
      <w:r w:rsidRPr="00BC2740">
        <w:rPr>
          <w:lang w:val="fr-CA"/>
        </w:rPr>
        <w:t>, catholique romaine et catholique orientale, évangélique, église libre, orthodoxe de l’Est et orthodoxe orientale, ainsi que protestante historique</w:t>
      </w:r>
      <w:r w:rsidR="00141913" w:rsidRPr="00BC2740">
        <w:rPr>
          <w:color w:val="000000"/>
          <w:lang w:val="fr-CA"/>
        </w:rPr>
        <w:t xml:space="preserve">. </w:t>
      </w:r>
      <w:r w:rsidR="00141913" w:rsidRPr="00BC2740">
        <w:rPr>
          <w:i/>
          <w:color w:val="000000"/>
          <w:lang w:val="fr-CA"/>
        </w:rPr>
        <w:t>www.</w:t>
      </w:r>
      <w:r>
        <w:rPr>
          <w:i/>
          <w:color w:val="000000"/>
          <w:lang w:val="fr-CA"/>
        </w:rPr>
        <w:t>conseildeseglises</w:t>
      </w:r>
      <w:r w:rsidR="00141913" w:rsidRPr="00BC2740">
        <w:rPr>
          <w:i/>
          <w:color w:val="000000"/>
          <w:lang w:val="fr-CA"/>
        </w:rPr>
        <w:t>.ca</w:t>
      </w:r>
    </w:p>
    <w:p w14:paraId="3028ACC6" w14:textId="7FAEE7BD" w:rsidR="00141913" w:rsidRPr="00875761" w:rsidRDefault="00141913" w:rsidP="0087576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val="fr-CA"/>
        </w:rPr>
      </w:pPr>
      <w:r w:rsidRPr="00875761">
        <w:rPr>
          <w:rFonts w:cstheme="minorHAnsi"/>
          <w:b/>
          <w:lang w:val="fr-CA"/>
        </w:rPr>
        <w:t>KAIROS</w:t>
      </w:r>
      <w:r w:rsidRPr="00875761">
        <w:rPr>
          <w:rFonts w:eastAsia="Times New Roman" w:cstheme="minorHAnsi"/>
          <w:color w:val="000000"/>
          <w:lang w:val="fr-CA"/>
        </w:rPr>
        <w:t xml:space="preserve"> </w:t>
      </w:r>
      <w:r w:rsidR="00875761" w:rsidRPr="00875761">
        <w:rPr>
          <w:rFonts w:eastAsia="Times New Roman" w:cstheme="minorHAnsi"/>
          <w:color w:val="000000"/>
          <w:lang w:val="fr-CA"/>
        </w:rPr>
        <w:t>est</w:t>
      </w:r>
      <w:r w:rsidR="00875761">
        <w:rPr>
          <w:rFonts w:eastAsia="Times New Roman" w:cstheme="minorHAnsi"/>
          <w:color w:val="000000"/>
          <w:lang w:val="fr-CA"/>
        </w:rPr>
        <w:t xml:space="preserve"> </w:t>
      </w:r>
      <w:r w:rsidR="00875761" w:rsidRPr="00875761">
        <w:rPr>
          <w:rFonts w:eastAsia="Times New Roman" w:cstheme="minorHAnsi"/>
          <w:color w:val="000000"/>
          <w:lang w:val="fr-CA"/>
        </w:rPr>
        <w:t xml:space="preserve">une organisation </w:t>
      </w:r>
      <w:r w:rsidR="00875761">
        <w:rPr>
          <w:rFonts w:eastAsia="Times New Roman" w:cstheme="minorHAnsi"/>
          <w:color w:val="000000"/>
          <w:lang w:val="fr-CA"/>
        </w:rPr>
        <w:t>œcuménique</w:t>
      </w:r>
      <w:r w:rsidR="00875761" w:rsidRPr="00875761">
        <w:rPr>
          <w:rFonts w:eastAsia="Times New Roman" w:cstheme="minorHAnsi"/>
          <w:color w:val="000000"/>
          <w:lang w:val="fr-CA"/>
        </w:rPr>
        <w:t xml:space="preserve"> pour la justice sociale qui rassemble des croyants et</w:t>
      </w:r>
      <w:r w:rsidR="00875761">
        <w:rPr>
          <w:rFonts w:eastAsia="Times New Roman" w:cstheme="minorHAnsi"/>
          <w:color w:val="000000"/>
          <w:lang w:val="fr-CA"/>
        </w:rPr>
        <w:t xml:space="preserve"> des personnes de conscience</w:t>
      </w:r>
      <w:r w:rsidRPr="00875761">
        <w:rPr>
          <w:rFonts w:eastAsia="Times New Roman" w:cstheme="minorHAnsi"/>
          <w:color w:val="000000"/>
          <w:lang w:val="fr-CA"/>
        </w:rPr>
        <w:t xml:space="preserve"> </w:t>
      </w:r>
      <w:r w:rsidR="00875761">
        <w:rPr>
          <w:rFonts w:eastAsia="Times New Roman" w:cstheme="minorHAnsi"/>
          <w:color w:val="000000"/>
          <w:lang w:val="fr-CA"/>
        </w:rPr>
        <w:t>du monde entier en vue d’engagements pour la justice écologique et les droits de la personne.</w:t>
      </w:r>
      <w:r w:rsidRPr="00875761">
        <w:rPr>
          <w:rFonts w:eastAsia="Times New Roman"/>
          <w:color w:val="000000"/>
          <w:lang w:val="fr-CA"/>
        </w:rPr>
        <w:t xml:space="preserve"> </w:t>
      </w:r>
      <w:r w:rsidRPr="00875761">
        <w:rPr>
          <w:rFonts w:eastAsia="Times New Roman"/>
          <w:i/>
          <w:color w:val="000000"/>
          <w:lang w:val="fr-CA"/>
        </w:rPr>
        <w:t>www.kairoscanada.org</w:t>
      </w:r>
    </w:p>
    <w:p w14:paraId="2378E406" w14:textId="32CF4E4D" w:rsidR="00141913" w:rsidRPr="00C0015D" w:rsidRDefault="00141913" w:rsidP="00875761">
      <w:pPr>
        <w:jc w:val="both"/>
        <w:rPr>
          <w:lang w:val="fr-CA"/>
        </w:rPr>
      </w:pPr>
      <w:proofErr w:type="spellStart"/>
      <w:r w:rsidRPr="00C0015D">
        <w:rPr>
          <w:b/>
          <w:lang w:val="fr-CA"/>
        </w:rPr>
        <w:t>Citizens</w:t>
      </w:r>
      <w:proofErr w:type="spellEnd"/>
      <w:r w:rsidRPr="00C0015D">
        <w:rPr>
          <w:b/>
          <w:lang w:val="fr-CA"/>
        </w:rPr>
        <w:t xml:space="preserve"> for Public Justice (CPJ) </w:t>
      </w:r>
      <w:r w:rsidR="00875761" w:rsidRPr="00C0015D">
        <w:rPr>
          <w:lang w:val="fr-CA"/>
        </w:rPr>
        <w:t>est</w:t>
      </w:r>
      <w:r w:rsidR="00C0015D" w:rsidRPr="00C0015D">
        <w:rPr>
          <w:lang w:val="fr-CA"/>
        </w:rPr>
        <w:t xml:space="preserve"> </w:t>
      </w:r>
      <w:r w:rsidR="00875761" w:rsidRPr="00C0015D">
        <w:rPr>
          <w:lang w:val="fr-CA"/>
        </w:rPr>
        <w:t>une organisation qui</w:t>
      </w:r>
      <w:r w:rsidR="00C0015D" w:rsidRPr="00C0015D">
        <w:rPr>
          <w:lang w:val="fr-CA"/>
        </w:rPr>
        <w:t xml:space="preserve"> promeut la justice publique au</w:t>
      </w:r>
      <w:r w:rsidRPr="00C0015D">
        <w:rPr>
          <w:lang w:val="fr-CA"/>
        </w:rPr>
        <w:t xml:space="preserve"> Canada</w:t>
      </w:r>
      <w:r w:rsidR="00C0015D" w:rsidRPr="00C0015D">
        <w:rPr>
          <w:lang w:val="fr-CA"/>
        </w:rPr>
        <w:t xml:space="preserve"> </w:t>
      </w:r>
      <w:r w:rsidR="00C0015D" w:rsidRPr="00C0015D">
        <w:rPr>
          <w:bCs/>
          <w:lang w:val="fr-CA"/>
        </w:rPr>
        <w:t>en façonnant des débats clés relatifs à la politique publique par la recherche et l'analyse, les publications et le dial</w:t>
      </w:r>
      <w:r w:rsidR="00C0015D" w:rsidRPr="00C0015D">
        <w:rPr>
          <w:lang w:val="fr-CA"/>
        </w:rPr>
        <w:t>ogue public.</w:t>
      </w:r>
      <w:r w:rsidR="00C0015D">
        <w:rPr>
          <w:lang w:val="fr-CA"/>
        </w:rPr>
        <w:t xml:space="preserve"> </w:t>
      </w:r>
      <w:r w:rsidR="00C0015D" w:rsidRPr="00C0015D">
        <w:rPr>
          <w:lang w:val="fr-CA"/>
        </w:rPr>
        <w:t>L’organisation</w:t>
      </w:r>
      <w:r w:rsidRPr="00C0015D">
        <w:rPr>
          <w:lang w:val="fr-CA"/>
        </w:rPr>
        <w:t xml:space="preserve"> CPJ encourage</w:t>
      </w:r>
      <w:r w:rsidR="00C0015D" w:rsidRPr="00C0015D">
        <w:rPr>
          <w:lang w:val="fr-CA"/>
        </w:rPr>
        <w:t xml:space="preserve"> les citoyens, ainsi que les leaders de la société et des gouvernement</w:t>
      </w:r>
      <w:r w:rsidR="00C0015D">
        <w:rPr>
          <w:lang w:val="fr-CA"/>
        </w:rPr>
        <w:t>s,</w:t>
      </w:r>
      <w:r w:rsidRPr="00C0015D">
        <w:rPr>
          <w:lang w:val="fr-CA"/>
        </w:rPr>
        <w:t xml:space="preserve"> </w:t>
      </w:r>
      <w:r w:rsidR="00C0015D">
        <w:rPr>
          <w:lang w:val="fr-CA"/>
        </w:rPr>
        <w:t>à accorder leur soutien aux politiques et aux pratiques</w:t>
      </w:r>
      <w:r w:rsidRPr="00C0015D">
        <w:rPr>
          <w:lang w:val="fr-CA"/>
        </w:rPr>
        <w:t xml:space="preserve"> </w:t>
      </w:r>
      <w:r w:rsidR="00C0015D">
        <w:rPr>
          <w:lang w:val="fr-CA"/>
        </w:rPr>
        <w:t>reflétant l’appel de Dieu à l’amour, à la</w:t>
      </w:r>
      <w:r w:rsidRPr="00C0015D">
        <w:rPr>
          <w:lang w:val="fr-CA"/>
        </w:rPr>
        <w:t xml:space="preserve"> justice </w:t>
      </w:r>
      <w:r w:rsidR="00C0015D">
        <w:rPr>
          <w:lang w:val="fr-CA"/>
        </w:rPr>
        <w:t>et à l’épanouissement de la</w:t>
      </w:r>
      <w:r w:rsidRPr="00C0015D">
        <w:rPr>
          <w:lang w:val="fr-CA"/>
        </w:rPr>
        <w:t xml:space="preserve"> cr</w:t>
      </w:r>
      <w:r w:rsidR="00C0015D">
        <w:rPr>
          <w:lang w:val="fr-CA"/>
        </w:rPr>
        <w:t>é</w:t>
      </w:r>
      <w:r w:rsidRPr="00C0015D">
        <w:rPr>
          <w:lang w:val="fr-CA"/>
        </w:rPr>
        <w:t xml:space="preserve">ation. </w:t>
      </w:r>
      <w:r w:rsidR="00C0015D" w:rsidRPr="00C0015D">
        <w:rPr>
          <w:lang w:val="fr-CA"/>
        </w:rPr>
        <w:t xml:space="preserve">Pour en apprendre </w:t>
      </w:r>
      <w:r w:rsidR="00C0015D">
        <w:rPr>
          <w:lang w:val="fr-CA"/>
        </w:rPr>
        <w:t>da</w:t>
      </w:r>
      <w:r w:rsidR="00C0015D" w:rsidRPr="00C0015D">
        <w:rPr>
          <w:lang w:val="fr-CA"/>
        </w:rPr>
        <w:t>vantage ou de</w:t>
      </w:r>
      <w:r w:rsidR="00C0015D">
        <w:rPr>
          <w:lang w:val="fr-CA"/>
        </w:rPr>
        <w:t>venir membre,</w:t>
      </w:r>
      <w:r w:rsidRPr="00C0015D">
        <w:rPr>
          <w:lang w:val="fr-CA"/>
        </w:rPr>
        <w:t xml:space="preserve"> </w:t>
      </w:r>
      <w:r w:rsidR="00C0015D">
        <w:rPr>
          <w:lang w:val="fr-CA"/>
        </w:rPr>
        <w:t>rende</w:t>
      </w:r>
      <w:r w:rsidR="00D6047D">
        <w:rPr>
          <w:lang w:val="fr-CA"/>
        </w:rPr>
        <w:t>z</w:t>
      </w:r>
      <w:r w:rsidR="00C0015D">
        <w:rPr>
          <w:lang w:val="fr-CA"/>
        </w:rPr>
        <w:t>-vous à l’adresse</w:t>
      </w:r>
      <w:r w:rsidRPr="00C0015D">
        <w:rPr>
          <w:lang w:val="fr-CA"/>
        </w:rPr>
        <w:t xml:space="preserve"> </w:t>
      </w:r>
      <w:r w:rsidRPr="00C0015D">
        <w:rPr>
          <w:i/>
          <w:lang w:val="fr-CA"/>
        </w:rPr>
        <w:t>cpj.ca.</w:t>
      </w:r>
    </w:p>
    <w:p w14:paraId="6FD08794" w14:textId="77777777" w:rsidR="00141913" w:rsidRPr="00C0015D" w:rsidRDefault="00141913" w:rsidP="00141913">
      <w:pPr>
        <w:rPr>
          <w:lang w:val="fr-CA"/>
        </w:rPr>
      </w:pPr>
    </w:p>
    <w:p w14:paraId="2DEE2AF5" w14:textId="65B8CD6C" w:rsidR="00156F59" w:rsidRPr="00C0015D" w:rsidRDefault="00C0015D" w:rsidP="00141913">
      <w:pPr>
        <w:jc w:val="center"/>
        <w:rPr>
          <w:lang w:val="fr-CA"/>
        </w:rPr>
      </w:pPr>
      <w:r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Pour de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plus amples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information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s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communiquez avec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 Deb Mebude 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à l’adresse 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deb@cpj.ca o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u au numéro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613-232-0275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,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poste</w:t>
      </w:r>
      <w:r w:rsidR="00141913" w:rsidRPr="00C0015D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225.</w:t>
      </w:r>
    </w:p>
    <w:sectPr w:rsidR="00156F59" w:rsidRPr="00C0015D" w:rsidSect="00686C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13"/>
    <w:rsid w:val="00024752"/>
    <w:rsid w:val="00141913"/>
    <w:rsid w:val="00156F59"/>
    <w:rsid w:val="002738A9"/>
    <w:rsid w:val="002C7569"/>
    <w:rsid w:val="00472418"/>
    <w:rsid w:val="00686CAD"/>
    <w:rsid w:val="00875761"/>
    <w:rsid w:val="008C787C"/>
    <w:rsid w:val="0097449B"/>
    <w:rsid w:val="00A603B5"/>
    <w:rsid w:val="00A73BDA"/>
    <w:rsid w:val="00BC2740"/>
    <w:rsid w:val="00BD5CE5"/>
    <w:rsid w:val="00C0015D"/>
    <w:rsid w:val="00C46210"/>
    <w:rsid w:val="00D6047D"/>
    <w:rsid w:val="00F67CF7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6617"/>
  <w15:chartTrackingRefBased/>
  <w15:docId w15:val="{7C7BC78E-2D36-4699-AF39-5BD5F2E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Lavoie</dc:creator>
  <cp:keywords/>
  <dc:description/>
  <cp:lastModifiedBy>Jonathan Schmidt</cp:lastModifiedBy>
  <cp:revision>2</cp:revision>
  <dcterms:created xsi:type="dcterms:W3CDTF">2019-04-17T15:50:00Z</dcterms:created>
  <dcterms:modified xsi:type="dcterms:W3CDTF">2019-04-17T15:50:00Z</dcterms:modified>
</cp:coreProperties>
</file>